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 w:after="160" w:line="259" w:lineRule="auto"/>
        <w:ind w:left="0" w:right="0" w:firstLine="0"/>
        <w:jc w:val="center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Calibri" w:hAnsi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Thursday, 12</w:t>
      </w:r>
      <w:r>
        <w:rPr>
          <w:rFonts w:ascii="Calibri" w:hAnsi="Calibri"/>
          <w:b w:val="1"/>
          <w:bCs w:val="1"/>
          <w:sz w:val="28"/>
          <w:szCs w:val="28"/>
          <w:u w:color="000000"/>
          <w:vertAlign w:val="superscript"/>
          <w:rtl w:val="0"/>
          <w:lang w:val="en-US"/>
          <w14:textOutline w14:w="12700" w14:cap="flat">
            <w14:noFill/>
            <w14:miter w14:lim="400000"/>
          </w14:textOutline>
        </w:rPr>
        <w:t>th</w:t>
      </w:r>
      <w:r>
        <w:rPr>
          <w:rFonts w:ascii="Calibri" w:hAnsi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October 2023</w:t>
      </w: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9630"/>
      </w:tblGrid>
      <w:tr>
        <w:tblPrEx>
          <w:shd w:val="clear" w:color="auto" w:fill="auto"/>
        </w:tblPrEx>
        <w:trPr>
          <w:trHeight w:val="74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Valletta Campus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, Foyer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08:00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09:00 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Registration</w:t>
            </w:r>
          </w:p>
        </w:tc>
      </w:tr>
      <w:tr>
        <w:tblPrEx>
          <w:shd w:val="clear" w:color="auto" w:fill="auto"/>
        </w:tblPrEx>
        <w:trPr>
          <w:trHeight w:val="74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Aula Prima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09:00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09:30 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Opening </w:t>
            </w:r>
          </w:p>
        </w:tc>
      </w:tr>
      <w:tr>
        <w:tblPrEx>
          <w:shd w:val="clear" w:color="auto" w:fill="auto"/>
        </w:tblPrEx>
        <w:trPr>
          <w:trHeight w:val="100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Aula Prima 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09:30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10:30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Keynote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Sandro Caruana (University of Malta)</w:t>
            </w:r>
          </w:p>
          <w:p>
            <w:pPr>
              <w:pStyle w:val="Body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L2/L3 learning and acquisition in a proximal context:</w:t>
            </w:r>
            <w:r>
              <w:rPr>
                <w:rFonts w:ascii="Calibri" w:hAnsi="Calibri"/>
                <w:b w:val="1"/>
                <w:bCs w:val="1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 xml:space="preserve"> T</w:t>
            </w:r>
            <w:r>
              <w:rPr>
                <w:rFonts w:ascii="Calibri" w:hAnsi="Calibri"/>
                <w:b w:val="1"/>
                <w:bCs w:val="1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he experience of Italian migrant learners in Maltese schools</w:t>
            </w:r>
          </w:p>
        </w:tc>
      </w:tr>
      <w:tr>
        <w:tblPrEx>
          <w:shd w:val="clear" w:color="auto" w:fill="auto"/>
        </w:tblPrEx>
        <w:trPr>
          <w:trHeight w:val="48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10:30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11:00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C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offee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B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reak</w:t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926"/>
        <w:gridCol w:w="1926"/>
        <w:gridCol w:w="1926"/>
        <w:gridCol w:w="1926"/>
        <w:gridCol w:w="1926"/>
      </w:tblGrid>
      <w:tr>
        <w:tblPrEx>
          <w:shd w:val="clear" w:color="auto" w:fill="auto"/>
        </w:tblPrEx>
        <w:trPr>
          <w:trHeight w:val="295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</w:rPr>
              <w:t>Aula Prima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</w:rPr>
              <w:t>Room 101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</w:rPr>
              <w:t>Room 102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</w:rPr>
              <w:t>Room 103</w:t>
            </w:r>
          </w:p>
        </w:tc>
      </w:tr>
      <w:tr>
        <w:tblPrEx>
          <w:shd w:val="clear" w:color="auto" w:fill="auto"/>
        </w:tblPrEx>
        <w:trPr>
          <w:trHeight w:val="483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rtl w:val="0"/>
                <w:lang w:val="it-IT"/>
              </w:rPr>
              <w:t xml:space="preserve">Jacqueline </w:t>
            </w:r>
            <w:r>
              <w:rPr>
                <w:rFonts w:ascii="Calibri" w:hAnsi="Calibri" w:hint="default"/>
                <w:b w:val="1"/>
                <w:bCs w:val="1"/>
                <w:rtl w:val="0"/>
                <w:lang w:val="it-IT"/>
              </w:rPr>
              <w:t>Ż</w:t>
            </w:r>
            <w:r>
              <w:rPr>
                <w:rFonts w:ascii="Calibri" w:hAnsi="Calibri"/>
                <w:b w:val="1"/>
                <w:bCs w:val="1"/>
                <w:rtl w:val="0"/>
                <w:lang w:val="it-IT"/>
              </w:rPr>
              <w:t>ammit</w:t>
            </w:r>
            <w:r>
              <w:rPr>
                <w:rFonts w:ascii="Calibri" w:hAnsi="Calibri"/>
                <w:b w:val="1"/>
                <w:bCs w:val="1"/>
                <w:rtl w:val="0"/>
                <w:lang w:val="it-IT"/>
              </w:rPr>
              <w:t xml:space="preserve"> 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rtl w:val="0"/>
              </w:rPr>
              <w:t xml:space="preserve">Maria </w:t>
            </w:r>
            <w:r>
              <w:rPr>
                <w:rFonts w:ascii="Calibri" w:hAnsi="Calibri"/>
                <w:b w:val="1"/>
                <w:bCs w:val="1"/>
                <w:rtl w:val="0"/>
                <w:lang w:val="de-DE"/>
              </w:rPr>
              <w:t>Sanz-Ferrer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</w:rPr>
              <w:t>Chair: Silvie P</w:t>
            </w:r>
            <w:r>
              <w:rPr>
                <w:rFonts w:ascii="Calibri" w:hAnsi="Calibri" w:hint="default"/>
                <w:b w:val="1"/>
                <w:bCs w:val="1"/>
                <w:rtl w:val="0"/>
              </w:rPr>
              <w:t>ř</w:t>
            </w:r>
            <w:r>
              <w:rPr>
                <w:rFonts w:ascii="Calibri" w:hAnsi="Calibri"/>
                <w:b w:val="1"/>
                <w:bCs w:val="1"/>
                <w:rtl w:val="0"/>
              </w:rPr>
              <w:t>evr</w:t>
            </w:r>
            <w:r>
              <w:rPr>
                <w:rFonts w:ascii="Calibri" w:hAnsi="Calibri" w:hint="default"/>
                <w:b w:val="1"/>
                <w:bCs w:val="1"/>
                <w:rtl w:val="0"/>
              </w:rPr>
              <w:t>á</w:t>
            </w:r>
            <w:r>
              <w:rPr>
                <w:rFonts w:ascii="Calibri" w:hAnsi="Calibri"/>
                <w:b w:val="1"/>
                <w:bCs w:val="1"/>
                <w:rtl w:val="0"/>
              </w:rPr>
              <w:t>tilov</w:t>
            </w:r>
            <w:r>
              <w:rPr>
                <w:rFonts w:ascii="Calibri" w:hAnsi="Calibri" w:hint="default"/>
                <w:b w:val="1"/>
                <w:bCs w:val="1"/>
                <w:rtl w:val="0"/>
              </w:rPr>
              <w:t>á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>Marie T</w:t>
            </w: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>.</w:t>
            </w: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 xml:space="preserve"> Farrugia</w:t>
            </w:r>
          </w:p>
        </w:tc>
      </w:tr>
      <w:tr>
        <w:tblPrEx>
          <w:shd w:val="clear" w:color="auto" w:fill="auto"/>
        </w:tblPrEx>
        <w:trPr>
          <w:trHeight w:val="2303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11:00-11:30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de-DE"/>
              </w:rPr>
              <w:t>Mila Schwartz</w:t>
            </w:r>
            <w:r>
              <w:rPr>
                <w:rFonts w:ascii="Calibri" w:hAnsi="Calibri"/>
                <w:rtl w:val="0"/>
              </w:rPr>
              <w:t xml:space="preserve">, </w:t>
            </w:r>
            <w:r>
              <w:rPr>
                <w:rFonts w:ascii="Calibri" w:hAnsi="Calibri"/>
                <w:rtl w:val="0"/>
              </w:rPr>
              <w:t>Nurit Kaplan Toren &amp; Orit Dror</w:t>
            </w:r>
          </w:p>
          <w:p>
            <w:pPr>
              <w:pStyle w:val="Body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rlito" w:hAnsi="Carlito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“</w:t>
            </w:r>
            <w:r>
              <w:rPr>
                <w:rFonts w:ascii="Carlito" w:hAnsi="Carlito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Not giving up on parents, children, or cultures</w:t>
            </w:r>
            <w:r>
              <w:rPr>
                <w:rFonts w:ascii="Carlito" w:hAnsi="Carlito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”</w:t>
            </w:r>
            <w:r>
              <w:rPr>
                <w:rFonts w:ascii="Carlito" w:hAnsi="Carlito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 xml:space="preserve">: Collective agency in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language</w:t>
            </w:r>
            <w:r>
              <w:rPr>
                <w:rFonts w:ascii="Carlito" w:hAnsi="Carlito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 xml:space="preserve"> </w:t>
            </w:r>
            <w:r>
              <w:rPr>
                <w:rFonts w:ascii="Carlito" w:hAnsi="Carlito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 xml:space="preserve">policymaking in times of change 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08"/>
                <w:tab w:val="left" w:pos="1416"/>
              </w:tabs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J</w:t>
            </w:r>
            <w:r>
              <w:rPr>
                <w:rFonts w:ascii="Calibri" w:hAnsi="Calibri" w:hint="default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ú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lia Calvet-Terr</w:t>
            </w:r>
            <w:r>
              <w:rPr>
                <w:rFonts w:ascii="Calibri" w:hAnsi="Calibri" w:hint="default"/>
                <w:sz w:val="20"/>
                <w:szCs w:val="20"/>
                <w:u w:color="000000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 xml:space="preserve">é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&amp; Enric Llurda</w:t>
            </w:r>
          </w:p>
          <w:p>
            <w:pPr>
              <w:pStyle w:val="Default"/>
              <w:tabs>
                <w:tab w:val="left" w:pos="708"/>
                <w:tab w:val="left" w:pos="1416"/>
              </w:tabs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 longitudinal analysis of students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 xml:space="preserve">’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cognitive and affective atittudes to  a course on English as a global language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Maria Stathopoulou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 xml:space="preserve"> &amp;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Phyllisienne Gauci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P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lurilingualism and cross-linguistic mediation: A guide for language teachers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Rachele Antonini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&amp;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Federica Ceccoli</w:t>
            </w:r>
          </w:p>
          <w:p>
            <w:pPr>
              <w:pStyle w:val="Body"/>
              <w:tabs>
                <w:tab w:val="left" w:pos="708"/>
                <w:tab w:val="left" w:pos="1416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Vignette interviews to explore multilingual practices in primary school children</w:t>
            </w:r>
          </w:p>
        </w:tc>
      </w:tr>
      <w:tr>
        <w:tblPrEx>
          <w:shd w:val="clear" w:color="auto" w:fill="auto"/>
        </w:tblPrEx>
        <w:trPr>
          <w:trHeight w:val="3603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11:30-12:00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Ianto Gruffydd, Lissander Brasca, Florian Breit &amp; Marco Tamburelli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 matter of strength: Language policy, attitudes, and linguistic dominance in three bilingual communities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Calibri" w:hAnsi="Calibri" w:eastAsia="Calibri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outline w:val="0"/>
                <w:color w:val="222222"/>
                <w:sz w:val="20"/>
                <w:szCs w:val="20"/>
                <w:u w:color="222222"/>
                <w:shd w:val="clear" w:color="auto" w:fill="ffffff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22222"/>
                  </w14:solidFill>
                </w14:textFill>
              </w:rPr>
            </w:pPr>
            <w:r>
              <w:rPr>
                <w:rFonts w:ascii="Calibri" w:hAnsi="Calibri"/>
                <w:outline w:val="0"/>
                <w:color w:val="222222"/>
                <w:sz w:val="20"/>
                <w:szCs w:val="20"/>
                <w:u w:color="222222"/>
                <w:shd w:val="clear" w:color="auto" w:fill="ffffff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22222"/>
                  </w14:solidFill>
                </w14:textFill>
              </w:rPr>
              <w:t>Graham Burton</w:t>
            </w:r>
            <w:r>
              <w:rPr>
                <w:rFonts w:ascii="Calibri" w:hAnsi="Calibri"/>
                <w:outline w:val="0"/>
                <w:color w:val="222222"/>
                <w:sz w:val="20"/>
                <w:szCs w:val="20"/>
                <w:u w:color="222222"/>
                <w:shd w:val="clear" w:color="auto" w:fill="ffffff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22222"/>
                  </w14:solidFill>
                </w14:textFill>
              </w:rPr>
              <w:t xml:space="preserve"> &amp;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outline w:val="0"/>
                <w:color w:val="222222"/>
                <w:sz w:val="20"/>
                <w:szCs w:val="20"/>
                <w:u w:color="222222"/>
                <w:shd w:val="clear" w:color="auto" w:fill="ffffff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22222"/>
                  </w14:solidFill>
                </w14:textFill>
              </w:rPr>
            </w:pPr>
            <w:r>
              <w:rPr>
                <w:rFonts w:ascii="Calibri" w:hAnsi="Calibri"/>
                <w:outline w:val="0"/>
                <w:color w:val="222222"/>
                <w:sz w:val="20"/>
                <w:szCs w:val="20"/>
                <w:u w:color="222222"/>
                <w:shd w:val="clear" w:color="auto" w:fill="ffffff"/>
                <w:rtl w:val="0"/>
                <w:lang w:val="it-IT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22222"/>
                  </w14:solidFill>
                </w14:textFill>
              </w:rPr>
              <w:t>Maria C</w:t>
            </w:r>
            <w:r>
              <w:rPr>
                <w:rFonts w:ascii="Calibri" w:hAnsi="Calibri"/>
                <w:outline w:val="0"/>
                <w:color w:val="222222"/>
                <w:sz w:val="20"/>
                <w:szCs w:val="20"/>
                <w:u w:color="222222"/>
                <w:shd w:val="clear" w:color="auto" w:fill="ffffff"/>
                <w:rtl w:val="0"/>
                <w:lang w:val="it-IT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22222"/>
                  </w14:solidFill>
                </w14:textFill>
              </w:rPr>
              <w:t>.</w:t>
            </w:r>
            <w:r>
              <w:rPr>
                <w:rFonts w:ascii="Calibri" w:hAnsi="Calibri"/>
                <w:outline w:val="0"/>
                <w:color w:val="222222"/>
                <w:sz w:val="20"/>
                <w:szCs w:val="20"/>
                <w:u w:color="222222"/>
                <w:shd w:val="clear" w:color="auto" w:fill="ffffff"/>
                <w:rtl w:val="0"/>
                <w:lang w:val="it-IT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22222"/>
                  </w14:solidFill>
                </w14:textFill>
              </w:rPr>
              <w:t xml:space="preserve"> Gatti</w:t>
            </w:r>
          </w:p>
          <w:p>
            <w:pPr>
              <w:pStyle w:val="Default"/>
              <w:bidi w:val="0"/>
              <w:spacing w:before="0" w:after="16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Identity in a multilingual educational context: does L1 affect attitudes towards other languages at a trilingual university?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0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</w:rPr>
              <w:t>George A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</w:rPr>
              <w:t xml:space="preserve">ndroulakis,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</w:rPr>
              <w:t>Stella B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</w:rPr>
              <w:t>ratimou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</w:rPr>
              <w:t>, Katerina M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</w:rPr>
              <w:t>akri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</w:rPr>
              <w:t>, Maria P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</w:rPr>
              <w:t xml:space="preserve">apadopoulo &amp;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</w:rPr>
              <w:t>Sofia T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</w:rPr>
              <w:t>sioli</w:t>
            </w:r>
          </w:p>
          <w:p>
            <w:pPr>
              <w:pStyle w:val="Body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“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Multilingually aware and capable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”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: Trainee teachers and trainers reflect and discuss on the scope and outcomes of an in-service training program in refugee/migrant contexts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de-DE"/>
              </w:rPr>
              <w:t xml:space="preserve">Adam Wilson </w:t>
            </w:r>
          </w:p>
          <w:p>
            <w:pPr>
              <w:pStyle w:val="Table Style 2"/>
              <w:jc w:val="center"/>
            </w:pPr>
            <w:r>
              <w:rPr>
                <w:rFonts w:ascii="Calibri" w:hAnsi="Calibri"/>
                <w:i w:val="1"/>
                <w:iCs w:val="1"/>
                <w:rtl w:val="0"/>
                <w:lang w:val="en-US"/>
              </w:rPr>
              <w:t>The Multilingual Metamorphosis of the Language Worker: Sociolinguistic Transformations in Professional Contexts</w:t>
            </w:r>
          </w:p>
        </w:tc>
      </w:tr>
      <w:tr>
        <w:tblPrEx>
          <w:shd w:val="clear" w:color="auto" w:fill="auto"/>
        </w:tblPrEx>
        <w:trPr>
          <w:trHeight w:val="2043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12:00-12:30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Shamala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Sundaray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Executive functioning in young and old bilingual adults: does age and linguistic ability matter? 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Lee Cher Leng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Address Terms by Singapore Chinese in a Multilingual Context</w:t>
            </w:r>
            <w:r>
              <w:rPr>
                <w:rFonts w:ascii="Calibri" w:cs="Calibri" w:hAnsi="Calibri" w:eastAsia="Calibri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708"/>
                <w:tab w:val="left" w:pos="1416"/>
              </w:tabs>
              <w:bidi w:val="0"/>
              <w:ind w:left="0" w:right="0" w:firstLine="0"/>
              <w:jc w:val="center"/>
              <w:rPr>
                <w:rFonts w:ascii="Calibri" w:cs="Calibri" w:hAnsi="Calibri" w:eastAsia="Calibri"/>
                <w:kern w:val="2"/>
                <w:sz w:val="20"/>
                <w:szCs w:val="20"/>
                <w:u w:color="000000"/>
                <w:rtl w:val="0"/>
                <w:lang w:val="en-US"/>
              </w:rPr>
            </w:pPr>
            <w:r>
              <w:rPr>
                <w:rFonts w:ascii="Calibri" w:hAnsi="Calibri"/>
                <w:kern w:val="2"/>
                <w:sz w:val="20"/>
                <w:szCs w:val="20"/>
                <w:u w:color="000000"/>
                <w:rtl w:val="0"/>
                <w:lang w:val="en-US"/>
              </w:rPr>
              <w:t>Ibraam Abdelsayed</w:t>
            </w:r>
            <w:r>
              <w:rPr>
                <w:rFonts w:ascii="Calibri" w:hAnsi="Calibri"/>
                <w:kern w:val="2"/>
                <w:sz w:val="20"/>
                <w:szCs w:val="20"/>
                <w:u w:color="000000"/>
                <w:rtl w:val="0"/>
                <w:lang w:val="en-US"/>
              </w:rPr>
              <w:t xml:space="preserve"> &amp; </w:t>
            </w:r>
            <w:r>
              <w:rPr>
                <w:rFonts w:ascii="Calibri" w:hAnsi="Calibri"/>
                <w:kern w:val="2"/>
                <w:sz w:val="20"/>
                <w:szCs w:val="20"/>
                <w:u w:color="000000"/>
                <w:rtl w:val="0"/>
                <w:lang w:val="en-US"/>
              </w:rPr>
              <w:t>Sabrina Machetti</w:t>
            </w:r>
          </w:p>
          <w:p>
            <w:pPr>
              <w:pStyle w:val="Body"/>
              <w:tabs>
                <w:tab w:val="left" w:pos="708"/>
                <w:tab w:val="left" w:pos="1416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</w:rPr>
              <w:t>Teachers</w:t>
            </w:r>
            <w:r>
              <w:rPr>
                <w:rFonts w:ascii="Calibri" w:hAnsi="Calibri" w:hint="default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</w:rPr>
              <w:t xml:space="preserve">’ </w:t>
            </w: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</w:rPr>
              <w:t>Practices of Inclusive Multilingual Education for Arabic Heritage Students in Italy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Anne Tiermas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 xml:space="preserve"> &amp;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Venla Rantanen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1"/>
                <w:lang w:val="ar-SA" w:bidi="ar-SA"/>
                <w14:textOutline w14:w="12700" w14:cap="flat">
                  <w14:noFill/>
                  <w14:miter w14:lim="400000"/>
                </w14:textOutline>
              </w:rPr>
              <w:t>“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It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’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 not your mother tongue.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 xml:space="preserve">”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L2 categorization and multilingual education in Finland</w:t>
            </w:r>
            <w:r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9630"/>
      </w:tblGrid>
      <w:tr>
        <w:tblPrEx>
          <w:shd w:val="clear" w:color="auto" w:fill="auto"/>
        </w:tblPrEx>
        <w:trPr>
          <w:trHeight w:val="48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:30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3:3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Lunch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B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reak</w:t>
            </w:r>
          </w:p>
        </w:tc>
      </w:tr>
      <w:tr>
        <w:tblPrEx>
          <w:shd w:val="clear" w:color="auto" w:fill="auto"/>
        </w:tblPrEx>
        <w:trPr>
          <w:trHeight w:val="100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Aula Prima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13:30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14:30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Keynote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Tanja Kupisch (University of Konstanz)</w:t>
            </w:r>
          </w:p>
          <w:p>
            <w:pPr>
              <w:pStyle w:val="Default"/>
              <w:bidi w:val="0"/>
              <w:spacing w:before="0" w:after="26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i w:val="1"/>
                <w:iCs w:val="1"/>
                <w:outline w:val="0"/>
                <w:color w:val="212121"/>
                <w:sz w:val="20"/>
                <w:szCs w:val="20"/>
                <w:shd w:val="clear" w:color="auto" w:fill="ffffff"/>
                <w:rtl w:val="0"/>
                <w:lang w:val="en-US"/>
                <w14:textFill>
                  <w14:solidFill>
                    <w14:srgbClr w14:val="222222"/>
                  </w14:solidFill>
                </w14:textFill>
              </w:rPr>
              <w:t xml:space="preserve">Foreign accents in (native) heritage speakers </w:t>
            </w:r>
            <w:r>
              <w:rPr>
                <w:rFonts w:ascii="Calibri" w:hAnsi="Calibri" w:hint="default"/>
                <w:b w:val="1"/>
                <w:bCs w:val="1"/>
                <w:i w:val="1"/>
                <w:iCs w:val="1"/>
                <w:outline w:val="0"/>
                <w:color w:val="212121"/>
                <w:sz w:val="20"/>
                <w:szCs w:val="20"/>
                <w:shd w:val="clear" w:color="auto" w:fill="ffffff"/>
                <w:rtl w:val="0"/>
                <w:lang w:val="en-US"/>
                <w14:textFill>
                  <w14:solidFill>
                    <w14:srgbClr w14:val="222222"/>
                  </w14:solidFill>
                </w14:textFill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i w:val="1"/>
                <w:iCs w:val="1"/>
                <w:outline w:val="0"/>
                <w:color w:val="212121"/>
                <w:sz w:val="20"/>
                <w:szCs w:val="20"/>
                <w:shd w:val="clear" w:color="auto" w:fill="ffffff"/>
                <w:rtl w:val="0"/>
                <w:lang w:val="en-US"/>
                <w14:textFill>
                  <w14:solidFill>
                    <w14:srgbClr w14:val="222222"/>
                  </w14:solidFill>
                </w14:textFill>
              </w:rPr>
              <w:t>facts, factors and consequences</w:t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926"/>
        <w:gridCol w:w="1926"/>
        <w:gridCol w:w="1926"/>
        <w:gridCol w:w="1926"/>
        <w:gridCol w:w="1926"/>
      </w:tblGrid>
      <w:tr>
        <w:tblPrEx>
          <w:shd w:val="clear" w:color="auto" w:fill="auto"/>
        </w:tblPrEx>
        <w:trPr>
          <w:trHeight w:val="295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Aula Prima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</w:rPr>
              <w:t>Room 101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</w:rPr>
              <w:t>Room 102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</w:rPr>
              <w:t>Room 103</w:t>
            </w:r>
          </w:p>
        </w:tc>
      </w:tr>
      <w:tr>
        <w:tblPrEx>
          <w:shd w:val="clear" w:color="auto" w:fill="auto"/>
        </w:tblPrEx>
        <w:trPr>
          <w:trHeight w:val="48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shd w:val="clear" w:color="auto" w:fill="fefffe"/>
                <w:rtl w:val="0"/>
              </w:rPr>
              <w:t>Chair: George Androulakis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 xml:space="preserve">Ioannis </w:t>
            </w: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>Karras</w:t>
            </w:r>
            <w:r>
              <w:rPr>
                <w:rFonts w:ascii="Calibri" w:cs="Calibri" w:hAnsi="Calibri" w:eastAsia="Calibri"/>
                <w:b w:val="1"/>
                <w:bCs w:val="1"/>
                <w:lang w:val="en-US"/>
              </w:rPr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rtl w:val="0"/>
              </w:rPr>
              <w:t xml:space="preserve">Marcelo </w:t>
            </w: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>Conc</w:t>
            </w:r>
            <w:r>
              <w:rPr>
                <w:rFonts w:ascii="Calibri" w:hAnsi="Calibri" w:hint="default"/>
                <w:b w:val="1"/>
                <w:bCs w:val="1"/>
                <w:rtl w:val="0"/>
                <w:lang w:val="en-US"/>
              </w:rPr>
              <w:t>á</w:t>
            </w:r>
            <w:r>
              <w:rPr>
                <w:rFonts w:ascii="Calibri" w:hAnsi="Calibri"/>
                <w:b w:val="1"/>
                <w:bCs w:val="1"/>
                <w:rtl w:val="0"/>
                <w:lang w:val="it-IT"/>
              </w:rPr>
              <w:t>rio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>Marie T</w:t>
            </w: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>.</w:t>
            </w: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 xml:space="preserve"> Farrugia</w:t>
            </w:r>
          </w:p>
        </w:tc>
      </w:tr>
      <w:tr>
        <w:tblPrEx>
          <w:shd w:val="clear" w:color="auto" w:fill="auto"/>
        </w:tblPrEx>
        <w:trPr>
          <w:trHeight w:val="204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4:3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0-1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5:0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Susan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Price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Disappearing multilingualism: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T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ransforming Canal St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reet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in the 21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vertAlign w:val="superscript"/>
                <w:rtl w:val="0"/>
                <w:lang w:val="da-DK"/>
                <w14:textOutline w14:w="12700" w14:cap="flat">
                  <w14:noFill/>
                  <w14:miter w14:lim="400000"/>
                </w14:textOutline>
              </w:rPr>
              <w:t>st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da-DK"/>
                <w14:textOutline w14:w="12700" w14:cap="flat">
                  <w14:noFill/>
                  <w14:miter w14:lim="400000"/>
                </w14:textOutline>
              </w:rPr>
              <w:t xml:space="preserve"> century </w:t>
            </w:r>
            <w:r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kern w:val="2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kern w:val="2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Anastasia Sorokina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Examining Autobiographical Memories Encoded in Multiple Languages</w:t>
            </w:r>
            <w:r>
              <w:rPr>
                <w:rFonts w:ascii="Calibri" w:cs="Calibri" w:hAnsi="Calibri" w:eastAsia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shd w:val="clear" w:color="auto" w:fill="ffffff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343541"/>
                <w:shd w:val="clear" w:color="auto" w:fill="f7f7f8"/>
                <w:rtl w:val="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Katrin Ahlgren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206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Polyphonic voices: poetic representation of multilingual speakers lived experience of language</w:t>
            </w:r>
            <w:r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2060"/>
                <w:rtl w:val="0"/>
                <w14:textOutline w14:w="12700" w14:cap="flat">
                  <w14:noFill/>
                  <w14:miter w14:lim="400000"/>
                </w14:textOutline>
              </w:rPr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shd w:val="clear" w:color="auto" w:fill="ffffff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</w:rPr>
              <w:t>Jessica Schulz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Maltese and English Language Use in Different Contexts</w:t>
            </w:r>
          </w:p>
        </w:tc>
      </w:tr>
      <w:tr>
        <w:tblPrEx>
          <w:shd w:val="clear" w:color="auto" w:fill="auto"/>
        </w:tblPrEx>
        <w:trPr>
          <w:trHeight w:val="282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5:0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0-1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5:3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Argyro-Maria S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kourmalla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Teaching and  Research in multilingual Higher Education Institutions: 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The case of the University of Luxembourg 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i w:val="1"/>
                <w:i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Maria </w:t>
            </w:r>
            <w:r>
              <w:rPr>
                <w:rFonts w:ascii="Calibri" w:hAnsi="Calibri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Sanz-Ferrer</w:t>
            </w:r>
            <w:r>
              <w:rPr>
                <w:rFonts w:ascii="Calibri" w:hAnsi="Calibri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 xml:space="preserve"> </w:t>
            </w:r>
            <w:r>
              <w:rPr>
                <w:rFonts w:ascii="Calibri" w:hAnsi="Calibri" w:hint="default"/>
                <w:i w:val="1"/>
                <w:i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“</w:t>
            </w:r>
            <w:r>
              <w:rPr>
                <w:rFonts w:ascii="Calibri" w:hAnsi="Calibri"/>
                <w:i w:val="1"/>
                <w:i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This is how I say it in Catalan, even though I know it is not correct</w:t>
            </w:r>
            <w:r>
              <w:rPr>
                <w:rFonts w:ascii="Calibri" w:hAnsi="Calibri" w:hint="default"/>
                <w:i w:val="1"/>
                <w:i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”</w:t>
            </w:r>
            <w:r>
              <w:rPr>
                <w:rFonts w:ascii="Calibri" w:hAnsi="Calibri"/>
                <w:i w:val="1"/>
                <w:i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:</w:t>
            </w:r>
            <w:r>
              <w:rPr>
                <w:rFonts w:ascii="Calibri" w:hAnsi="Calibri"/>
                <w:i w:val="1"/>
                <w:i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</w:t>
            </w:r>
            <w:r>
              <w:rPr>
                <w:rFonts w:ascii="Calibri" w:hAnsi="Calibri"/>
                <w:i w:val="1"/>
                <w:i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When prescriptive and descriptive grammar take different paths</w:t>
            </w:r>
          </w:p>
          <w:p>
            <w:pPr>
              <w:pStyle w:val="Body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rtl w:val="0"/>
              </w:rPr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708"/>
                <w:tab w:val="left" w:pos="1416"/>
              </w:tabs>
              <w:bidi w:val="0"/>
              <w:ind w:left="0" w:right="0" w:firstLine="0"/>
              <w:jc w:val="center"/>
              <w:rPr>
                <w:rFonts w:ascii="Calibri" w:cs="Calibri" w:hAnsi="Calibri" w:eastAsia="Calibri"/>
                <w:kern w:val="2"/>
                <w:sz w:val="20"/>
                <w:szCs w:val="20"/>
                <w:u w:color="000000"/>
                <w:rtl w:val="0"/>
                <w:lang w:val="en-US"/>
              </w:rPr>
            </w:pPr>
            <w:r>
              <w:rPr>
                <w:rFonts w:ascii="Calibri" w:hAnsi="Calibri"/>
                <w:kern w:val="2"/>
                <w:sz w:val="20"/>
                <w:szCs w:val="20"/>
                <w:u w:color="000000"/>
                <w:rtl w:val="0"/>
                <w:lang w:val="en-US"/>
              </w:rPr>
              <w:t>Silvie P</w:t>
            </w:r>
            <w:r>
              <w:rPr>
                <w:rFonts w:ascii="Calibri" w:hAnsi="Calibri" w:hint="default"/>
                <w:kern w:val="2"/>
                <w:sz w:val="20"/>
                <w:szCs w:val="20"/>
                <w:u w:color="000000"/>
                <w:rtl w:val="0"/>
                <w:lang w:val="en-US"/>
              </w:rPr>
              <w:t>ř</w:t>
            </w:r>
            <w:r>
              <w:rPr>
                <w:rFonts w:ascii="Calibri" w:hAnsi="Calibri"/>
                <w:kern w:val="2"/>
                <w:sz w:val="20"/>
                <w:szCs w:val="20"/>
                <w:u w:color="000000"/>
                <w:rtl w:val="0"/>
                <w:lang w:val="en-US"/>
              </w:rPr>
              <w:t>evr</w:t>
            </w:r>
            <w:r>
              <w:rPr>
                <w:rFonts w:ascii="Calibri" w:hAnsi="Calibri" w:hint="default"/>
                <w:kern w:val="2"/>
                <w:sz w:val="20"/>
                <w:szCs w:val="20"/>
                <w:u w:color="000000"/>
                <w:rtl w:val="0"/>
                <w:lang w:val="en-US"/>
              </w:rPr>
              <w:t>á</w:t>
            </w:r>
            <w:r>
              <w:rPr>
                <w:rFonts w:ascii="Calibri" w:hAnsi="Calibri"/>
                <w:kern w:val="2"/>
                <w:sz w:val="20"/>
                <w:szCs w:val="20"/>
                <w:u w:color="000000"/>
                <w:rtl w:val="0"/>
                <w:lang w:val="en-US"/>
              </w:rPr>
              <w:t>tilov</w:t>
            </w:r>
            <w:r>
              <w:rPr>
                <w:rFonts w:ascii="Calibri" w:hAnsi="Calibri" w:hint="default"/>
                <w:kern w:val="2"/>
                <w:sz w:val="20"/>
                <w:szCs w:val="20"/>
                <w:u w:color="000000"/>
                <w:rtl w:val="0"/>
                <w:lang w:val="en-US"/>
              </w:rPr>
              <w:t>á</w:t>
            </w:r>
          </w:p>
          <w:p>
            <w:pPr>
              <w:pStyle w:val="Body"/>
              <w:tabs>
                <w:tab w:val="left" w:pos="708"/>
                <w:tab w:val="left" w:pos="1416"/>
              </w:tabs>
              <w:bidi w:val="0"/>
              <w:ind w:left="0" w:right="0" w:firstLine="0"/>
              <w:jc w:val="center"/>
              <w:rPr>
                <w:rFonts w:ascii="Calibri" w:cs="Calibri" w:hAnsi="Calibri" w:eastAsia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</w:rPr>
            </w:pP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</w:rPr>
              <w:t>Plurilingual Approach in Tandem Language Learning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i w:val="1"/>
                <w:i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0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</w:rPr>
              <w:t>Theodora Papastefanou</w:t>
            </w:r>
          </w:p>
          <w:p>
            <w:pPr>
              <w:pStyle w:val="Body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The effects of vocabulary, morphosyntax and home literacy activities on Greek-English bilingual children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’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 xml:space="preserve">s reading comprehension </w:t>
            </w:r>
          </w:p>
        </w:tc>
      </w:tr>
      <w:tr>
        <w:tblPrEx>
          <w:shd w:val="clear" w:color="auto" w:fill="auto"/>
        </w:tblPrEx>
        <w:trPr>
          <w:trHeight w:val="230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5:3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0-1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6:0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Davorka Rujev</w:t>
            </w:r>
            <w:r>
              <w:rPr>
                <w:rFonts w:ascii="Calibri" w:hAnsi="Calibri" w:hint="default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č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an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&amp;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 xml:space="preserve">Renata </w:t>
            </w:r>
            <w:r>
              <w:rPr>
                <w:rFonts w:ascii="Calibri" w:hAnsi="Calibri" w:hint="default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Š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amo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EFL Reading Comprehension Tasks on the Croatian State Matura Exams</w:t>
            </w:r>
            <w:r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708"/>
                <w:tab w:val="left" w:pos="1416"/>
              </w:tabs>
              <w:bidi w:val="0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Ildiko Schmidt</w:t>
            </w:r>
          </w:p>
          <w:p>
            <w:pPr>
              <w:pStyle w:val="Body"/>
              <w:tabs>
                <w:tab w:val="left" w:pos="708"/>
                <w:tab w:val="left" w:pos="1416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Bilingual Children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’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 and their Parents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’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Perception of the Changes in Language Dominance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708"/>
                <w:tab w:val="left" w:pos="1416"/>
              </w:tabs>
              <w:bidi w:val="0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it-IT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</w:rPr>
              <w:t>Francesca Festi</w:t>
            </w:r>
          </w:p>
          <w:p>
            <w:pPr>
              <w:pStyle w:val="Body"/>
              <w:tabs>
                <w:tab w:val="left" w:pos="708"/>
                <w:tab w:val="left" w:pos="1416"/>
              </w:tabs>
              <w:bidi w:val="0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it-IT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</w:rPr>
              <w:t>Serena Dal Maso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</w:rPr>
              <w:t xml:space="preserve"> &amp;</w:t>
            </w:r>
          </w:p>
          <w:p>
            <w:pPr>
              <w:pStyle w:val="Body"/>
              <w:tabs>
                <w:tab w:val="left" w:pos="708"/>
                <w:tab w:val="left" w:pos="1416"/>
              </w:tabs>
              <w:bidi w:val="0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it-IT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</w:rPr>
              <w:t>Maria Vender</w:t>
            </w:r>
          </w:p>
          <w:p>
            <w:pPr>
              <w:pStyle w:val="Body"/>
              <w:tabs>
                <w:tab w:val="left" w:pos="708"/>
                <w:tab w:val="left" w:pos="1416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Sentence processing in language minority bilingual pupils in L2 Italian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Katharine Burns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&amp;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Khaled Al Masaeed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Sociolinguistic competence in L2 learning through multilingual and multidialectal translanguaging practices</w:t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9630"/>
      </w:tblGrid>
      <w:tr>
        <w:tblPrEx>
          <w:shd w:val="clear" w:color="auto" w:fill="auto"/>
        </w:tblPrEx>
        <w:trPr>
          <w:trHeight w:val="48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6:00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6:3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Coffee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B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reak</w:t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926"/>
        <w:gridCol w:w="1926"/>
        <w:gridCol w:w="1926"/>
        <w:gridCol w:w="1926"/>
        <w:gridCol w:w="1926"/>
      </w:tblGrid>
      <w:tr>
        <w:tblPrEx>
          <w:shd w:val="clear" w:color="auto" w:fill="auto"/>
        </w:tblPrEx>
        <w:trPr>
          <w:trHeight w:val="295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Aula Prima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</w:rPr>
              <w:t>Room 101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</w:rPr>
              <w:t>Room 102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</w:rPr>
              <w:t>Room 103</w:t>
            </w:r>
          </w:p>
        </w:tc>
      </w:tr>
      <w:tr>
        <w:tblPrEx>
          <w:shd w:val="clear" w:color="auto" w:fill="auto"/>
        </w:tblPrEx>
        <w:trPr>
          <w:trHeight w:val="48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Chair: Ildiko Schmidt</w:t>
            </w:r>
          </w:p>
          <w:p>
            <w:pPr>
              <w:pStyle w:val="Table Style 2"/>
              <w:jc w:val="center"/>
            </w:pP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Chair: Anastasia Sorokina</w:t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 xml:space="preserve">Renata </w:t>
            </w:r>
            <w:r>
              <w:rPr>
                <w:rFonts w:ascii="Calibri" w:hAnsi="Calibri" w:hint="default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Š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amo</w:t>
            </w:r>
            <w:r>
              <w:rPr>
                <w:rFonts w:ascii="Calibri" w:cs="Calibri" w:hAnsi="Calibri" w:eastAsia="Calibri"/>
                <w:b w:val="1"/>
                <w:bCs w:val="1"/>
                <w:u w:color="000000"/>
                <w:lang w:val="it-IT"/>
                <w14:textOutline w14:w="12700" w14:cap="flat">
                  <w14:noFill/>
                  <w14:miter w14:lim="400000"/>
                </w14:textOutline>
              </w:rPr>
            </w:r>
          </w:p>
        </w:tc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Chair: Audrey R. Galea</w:t>
            </w:r>
          </w:p>
        </w:tc>
      </w:tr>
      <w:tr>
        <w:tblPrEx>
          <w:shd w:val="clear" w:color="auto" w:fill="auto"/>
        </w:tblPrEx>
        <w:trPr>
          <w:trHeight w:val="334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6:3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0-1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7:0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Antonis Konstantinidis, Nikos Gogonas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&amp;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Anastasia Rothoni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Family language policy and migrant language education: how can family member views on heritage language teaching influence education policymakers?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Alejandra </w:t>
            </w:r>
            <w:r>
              <w:rPr>
                <w:rFonts w:ascii="Calibri" w:hAnsi="Calibri"/>
                <w:u w:color="000000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Pesantez</w:t>
            </w:r>
            <w:r>
              <w:rPr>
                <w:rFonts w:ascii="Calibri" w:hAnsi="Calibri"/>
                <w:u w:color="000000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 xml:space="preserve">, </w:t>
            </w:r>
            <w:r>
              <w:rPr>
                <w:rFonts w:ascii="Calibri" w:hAnsi="Calibri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Esteban Heras</w:t>
            </w:r>
            <w:r>
              <w:rPr>
                <w:rFonts w:ascii="Calibri" w:hAnsi="Calibri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 xml:space="preserve"> &amp; </w:t>
            </w:r>
            <w:r>
              <w:rPr>
                <w:rFonts w:ascii="Calibri" w:hAnsi="Calibri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Maria Sanz Ferrer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2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Individual differences in the relationship between perceived pronunciation difficulties and actual pronunciation performance in Ecuadorian L2 English learners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Marcelo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Conc</w:t>
            </w:r>
            <w:r>
              <w:rPr>
                <w:rFonts w:ascii="Calibri" w:hAnsi="Calibri" w:hint="default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á</w:t>
            </w:r>
            <w:r>
              <w:rPr>
                <w:rFonts w:ascii="Calibri" w:hAnsi="Calibri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rio</w:t>
            </w:r>
          </w:p>
          <w:p>
            <w:pPr>
              <w:pStyle w:val="Default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The same can reveal differences: Addressing intercultural communication principles with Public Relations undergraduate students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Nikoletta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Charalampoglou &amp;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Ioannis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Karras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To CLIL on Translanguaging or not to CLIL? Exploring Students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’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Experiences towards Translanguaging CLIL in an EFL Class</w:t>
            </w:r>
          </w:p>
        </w:tc>
      </w:tr>
      <w:tr>
        <w:tblPrEx>
          <w:shd w:val="clear" w:color="auto" w:fill="auto"/>
        </w:tblPrEx>
        <w:trPr>
          <w:trHeight w:val="230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7:0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0-1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7:3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Fonts w:ascii="Calibri" w:cs="Calibri" w:hAnsi="Calibri" w:eastAsia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Anca Daniela Frumuselu</w:t>
            </w: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 &amp;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Judith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Borr</w:t>
            </w:r>
            <w:r>
              <w:rPr>
                <w:rFonts w:ascii="Calibri" w:hAnsi="Calibri" w:hint="default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à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 Andr</w:t>
            </w:r>
            <w:r>
              <w:rPr>
                <w:rFonts w:ascii="Calibri" w:hAnsi="Calibri" w:hint="default"/>
                <w:sz w:val="20"/>
                <w:szCs w:val="20"/>
                <w:u w:color="000000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é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0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EMI in Multilingual Contexts: Using Mediation to Explore Undergraduates</w:t>
            </w:r>
            <w:r>
              <w:rPr>
                <w:rFonts w:ascii="Calibri" w:cs="Arial Unicode MS" w:hAnsi="Calibri" w:eastAsia="Arial Unicode MS" w:hint="default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’ </w:t>
            </w: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Lexical and Grammatical Skills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kern w:val="2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kern w:val="2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Er</w:t>
            </w:r>
            <w:r>
              <w:rPr>
                <w:rFonts w:ascii="Calibri" w:hAnsi="Calibri" w:hint="default"/>
                <w:kern w:val="2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é</w:t>
            </w:r>
            <w:r>
              <w:rPr>
                <w:rFonts w:ascii="Calibri" w:hAnsi="Calibri"/>
                <w:kern w:val="2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ndira D. Camarena Ortiz</w:t>
            </w:r>
          </w:p>
          <w:p>
            <w:pPr>
              <w:pStyle w:val="Default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bidi w:val="0"/>
              <w:spacing w:before="0" w:line="259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Teaching languages to blind and visually impaired students 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da-DK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Ada </w:t>
            </w:r>
            <w:r>
              <w:rPr>
                <w:rFonts w:ascii="Calibri" w:hAnsi="Calibri"/>
                <w:u w:color="000000"/>
                <w:rtl w:val="0"/>
                <w:lang w:val="da-DK"/>
                <w14:textOutline w14:w="12700" w14:cap="flat">
                  <w14:noFill/>
                  <w14:miter w14:lim="400000"/>
                </w14:textOutline>
              </w:rPr>
              <w:t>Bier</w:t>
            </w:r>
          </w:p>
          <w:p>
            <w:pPr>
              <w:pStyle w:val="Default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bidi w:val="0"/>
              <w:spacing w:before="2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What do teachers think about their languages? A comparison of Basque and Friulian in-service teachers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’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language attitudes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Eri </w:t>
            </w:r>
            <w:r>
              <w:rPr>
                <w:rFonts w:ascii="Calibri" w:hAnsi="Calibri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Kondo</w:t>
            </w:r>
          </w:p>
          <w:p>
            <w:pPr>
              <w:pStyle w:val="Default"/>
              <w:widowControl w:val="0"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</w:tabs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游明朝" w:cs="游明朝" w:hAnsi="游明朝" w:eastAsia="游明朝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 second language acquisition and L1 transfer in learning of tasks: task performances and performance errors</w:t>
            </w:r>
          </w:p>
        </w:tc>
      </w:tr>
      <w:tr>
        <w:tblPrEx>
          <w:shd w:val="clear" w:color="auto" w:fill="auto"/>
        </w:tblPrEx>
        <w:trPr>
          <w:trHeight w:val="256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7:3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0-1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8:0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Angelica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Lazor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kern w:val="0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kern w:val="0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</w:t>
            </w:r>
            <w:r>
              <w:rPr>
                <w:rFonts w:ascii="Calibri" w:hAnsi="Calibri"/>
                <w:i w:val="1"/>
                <w:iCs w:val="1"/>
                <w:kern w:val="0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Exploring children</w:t>
            </w:r>
            <w:r>
              <w:rPr>
                <w:rFonts w:ascii="Calibri" w:hAnsi="Calibri" w:hint="default"/>
                <w:i w:val="1"/>
                <w:iCs w:val="1"/>
                <w:kern w:val="0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’</w:t>
            </w:r>
            <w:r>
              <w:rPr>
                <w:rFonts w:ascii="Calibri" w:hAnsi="Calibri"/>
                <w:i w:val="1"/>
                <w:iCs w:val="1"/>
                <w:kern w:val="0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 multilingual identity through multimodal narratives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 w:hint="default"/>
                <w:kern w:val="0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 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Marie T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.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Farrugia, David Muscat, Melanie Casha-Sammut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&amp;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Lara Ann Vella 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The development of 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a Maltese mathematics register: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D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ecisions on word choice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Luke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Bishop</w:t>
            </w:r>
          </w:p>
          <w:p>
            <w:pPr>
              <w:pStyle w:val="Default"/>
              <w:bidi w:val="0"/>
              <w:spacing w:before="2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Authenticity and family legacies in Ourense New Speakers of Galician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Yousra </w:t>
            </w:r>
            <w:r>
              <w:rPr>
                <w:rFonts w:ascii="Calibri" w:hAnsi="Calibri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Drissi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222222"/>
                <w:shd w:val="clear" w:color="auto" w:fill="ffffff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Investigating multilingual teacher identity in the university context</w:t>
            </w:r>
            <w:r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 w:after="160" w:line="259" w:lineRule="auto"/>
        <w:ind w:left="0" w:right="0" w:firstLine="0"/>
        <w:jc w:val="center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Calibri" w:hAnsi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Friday, 13th October 2023</w:t>
      </w: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9630"/>
      </w:tblGrid>
      <w:tr>
        <w:tblPrEx>
          <w:shd w:val="clear" w:color="auto" w:fill="auto"/>
        </w:tblPrEx>
        <w:trPr>
          <w:trHeight w:val="126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Aula Prima 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09: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0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10:0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Keynote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Bernadette O</w:t>
            </w:r>
            <w:r>
              <w:rPr>
                <w:rFonts w:ascii="Calibri" w:hAnsi="Calibri" w:hint="default"/>
                <w:sz w:val="20"/>
                <w:szCs w:val="20"/>
                <w:u w:color="000000"/>
                <w:rtl w:val="1"/>
                <w14:textOutline w14:w="12700" w14:cap="flat">
                  <w14:noFill/>
                  <w14:miter w14:lim="400000"/>
                </w14:textOutline>
              </w:rPr>
              <w:t>’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Rourke (University of Glasgow)</w:t>
            </w:r>
          </w:p>
          <w:p>
            <w:pPr>
              <w:pStyle w:val="Body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Interrogating old and new assumptions around language, territory and nativeness in minority language sociolinguistics</w:t>
            </w:r>
          </w:p>
        </w:tc>
      </w:tr>
      <w:tr>
        <w:tblPrEx>
          <w:shd w:val="clear" w:color="auto" w:fill="auto"/>
        </w:tblPrEx>
        <w:trPr>
          <w:trHeight w:val="48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10: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0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C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offee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B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reak</w:t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tbl>
      <w:tblPr>
        <w:tblW w:w="9629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925"/>
        <w:gridCol w:w="1926"/>
        <w:gridCol w:w="1926"/>
        <w:gridCol w:w="1926"/>
        <w:gridCol w:w="1926"/>
      </w:tblGrid>
      <w:tr>
        <w:tblPrEx>
          <w:shd w:val="clear" w:color="auto" w:fill="auto"/>
        </w:tblPrEx>
        <w:trPr>
          <w:trHeight w:val="486" w:hRule="atLeast"/>
        </w:trPr>
        <w:tc>
          <w:tcPr>
            <w:tcW w:type="dxa" w:w="192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Aula Prima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Room 101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Room 102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Room 103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Thematic Panel 1</w:t>
            </w:r>
          </w:p>
        </w:tc>
      </w:tr>
      <w:tr>
        <w:tblPrEx>
          <w:shd w:val="clear" w:color="auto" w:fill="auto"/>
        </w:tblPrEx>
        <w:trPr>
          <w:trHeight w:val="486" w:hRule="atLeast"/>
        </w:trPr>
        <w:tc>
          <w:tcPr>
            <w:tcW w:type="dxa" w:w="192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Anna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Khalizova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Ioannis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Karras</w:t>
            </w:r>
            <w:r>
              <w:rPr>
                <w:rFonts w:ascii="Calibri" w:cs="Calibri" w:hAnsi="Calibri" w:eastAsia="Calibri"/>
                <w:b w:val="1"/>
                <w:bCs w:val="1"/>
                <w:u w:color="000000"/>
                <w:lang w:val="en-US"/>
                <w14:textOutline w14:w="12700" w14:cap="flat">
                  <w14:noFill/>
                  <w14:miter w14:lim="400000"/>
                </w14:textOutline>
              </w:rPr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Chair: Luca Iezzi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Yolanda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Ruiz de Zarobe</w:t>
            </w:r>
          </w:p>
        </w:tc>
      </w:tr>
      <w:tr>
        <w:tblPrEx>
          <w:shd w:val="clear" w:color="auto" w:fill="auto"/>
        </w:tblPrEx>
        <w:trPr>
          <w:trHeight w:val="2900" w:hRule="atLeast"/>
        </w:trPr>
        <w:tc>
          <w:tcPr>
            <w:tcW w:type="dxa" w:w="192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0-11: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vertAlign w:val="superscript"/>
                <w:rtl w:val="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Arial" w:hAnsi="Arial" w:hint="default"/>
                <w:sz w:val="22"/>
                <w:szCs w:val="22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​​</w:t>
            </w: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Simona Montanari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, Jeremy Steffman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&amp; Robert Mayr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Stop Voicing Perception in the Societal and Heritage Language of Spanish-English Bilingual Preschoolers: The Role of Age, Input Quantity and Quality 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Judit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H</w:t>
            </w:r>
            <w:r>
              <w:rPr>
                <w:rFonts w:ascii="Calibri" w:hAnsi="Calibri" w:hint="default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á</w:t>
            </w:r>
            <w:r>
              <w:rPr>
                <w:rFonts w:ascii="Calibri" w:hAnsi="Calibri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hn</w:t>
            </w:r>
          </w:p>
          <w:p>
            <w:pPr>
              <w:pStyle w:val="Default"/>
              <w:tabs>
                <w:tab w:val="left" w:pos="1304"/>
                <w:tab w:val="left" w:pos="2608"/>
                <w:tab w:val="left" w:pos="3912"/>
                <w:tab w:val="left" w:pos="5216"/>
              </w:tabs>
              <w:bidi w:val="0"/>
              <w:spacing w:before="20" w:after="2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The Self and the Other in an English as a lingua franca virtual exchange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Veronika Makarova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&amp;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Qin Xiang</w:t>
            </w:r>
          </w:p>
          <w:p>
            <w:pPr>
              <w:pStyle w:val="Default"/>
              <w:suppressAutoHyphens w:val="1"/>
              <w:bidi w:val="0"/>
              <w:spacing w:before="20" w:after="2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Community-based heritage schools attendance and Mandarin Chinese proficiency of bi/multilingual children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Yolanda </w:t>
            </w:r>
            <w:r>
              <w:rPr>
                <w:rFonts w:ascii="Calibri" w:hAnsi="Calibri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Ruiz de Zarobe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708"/>
                <w:tab w:val="left" w:pos="1416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Pedagogical scaffolding: Adopting effective techniques to improve learning outcomes in multilingual environments</w:t>
            </w:r>
          </w:p>
        </w:tc>
      </w:tr>
      <w:tr>
        <w:tblPrEx>
          <w:shd w:val="clear" w:color="auto" w:fill="auto"/>
        </w:tblPrEx>
        <w:trPr>
          <w:trHeight w:val="4126" w:hRule="atLeast"/>
        </w:trPr>
        <w:tc>
          <w:tcPr>
            <w:tcW w:type="dxa" w:w="192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11: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0-1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432"/>
              </w:tabs>
              <w:bidi w:val="0"/>
              <w:ind w:left="0" w:right="0" w:firstLine="0"/>
              <w:jc w:val="center"/>
              <w:rPr>
                <w:rFonts w:ascii="Carlito" w:cs="Carlito" w:hAnsi="Carlito" w:eastAsia="Carlito"/>
                <w:kern w:val="2"/>
                <w:sz w:val="20"/>
                <w:szCs w:val="20"/>
                <w:u w:color="000000"/>
                <w:rtl w:val="0"/>
                <w:lang w:val="en-US"/>
              </w:rPr>
            </w:pPr>
            <w:r>
              <w:rPr>
                <w:rFonts w:ascii="Carlito" w:hAnsi="Carlito"/>
                <w:kern w:val="2"/>
                <w:sz w:val="20"/>
                <w:szCs w:val="20"/>
                <w:u w:color="000000"/>
                <w:rtl w:val="0"/>
                <w:lang w:val="en-US"/>
              </w:rPr>
              <w:t>Maiju Kinossalo</w:t>
            </w:r>
          </w:p>
          <w:p>
            <w:pPr>
              <w:pStyle w:val="Body"/>
              <w:tabs>
                <w:tab w:val="left" w:pos="1304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rlito" w:hAnsi="Carlito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</w:rPr>
              <w:t>Understanding International Degree Students' Integration, Social Inclusion, and Third Language Acquisition: Enhancing Learning in Multilingual Spaces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:lang w:val="pt-PT"/>
                <w14:textOutline w14:w="12700" w14:cap="flat">
                  <w14:noFill/>
                  <w14:miter w14:lim="400000"/>
                </w14:textOutline>
              </w:rPr>
              <w:t>Mar</w:t>
            </w:r>
            <w:r>
              <w:rPr>
                <w:rFonts w:ascii="Calibri" w:hAnsi="Calibri" w:hint="default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í</w:t>
            </w:r>
            <w:r>
              <w:rPr>
                <w:rFonts w:ascii="Calibri" w:hAnsi="Calibri"/>
                <w:u w:color="000000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a Mart</w:t>
            </w:r>
            <w:r>
              <w:rPr>
                <w:rFonts w:ascii="Calibri" w:hAnsi="Calibri" w:hint="default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í</w:t>
            </w:r>
            <w:r>
              <w:rPr>
                <w:rFonts w:ascii="Calibri" w:hAnsi="Calibri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nez-Adri</w:t>
            </w:r>
            <w:r>
              <w:rPr>
                <w:rFonts w:ascii="Calibri" w:hAnsi="Calibri" w:hint="default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á</w:t>
            </w:r>
            <w:r>
              <w:rPr>
                <w:rFonts w:ascii="Calibri" w:hAnsi="Calibri"/>
                <w:u w:color="000000"/>
                <w:rtl w:val="0"/>
                <w:lang w:val="pt-PT"/>
                <w14:textOutline w14:w="12700" w14:cap="flat">
                  <w14:noFill/>
                  <w14:miter w14:lim="400000"/>
                </w14:textOutline>
              </w:rPr>
              <w:t xml:space="preserve">n,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Mar</w:t>
            </w:r>
            <w:r>
              <w:rPr>
                <w:rFonts w:ascii="Calibri" w:hAnsi="Calibri" w:hint="default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í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 Tania Barber</w:t>
            </w:r>
            <w:r>
              <w:rPr>
                <w:rFonts w:ascii="Calibri" w:hAnsi="Calibri" w:hint="default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á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n-Recalde, </w:t>
            </w:r>
            <w:r>
              <w:rPr>
                <w:rFonts w:ascii="Calibri" w:hAnsi="Calibri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Kevin Iglesias-Di</w:t>
            </w:r>
            <w:r>
              <w:rPr>
                <w:rFonts w:ascii="Calibri" w:hAnsi="Calibri" w:hint="default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é</w:t>
            </w:r>
            <w:r>
              <w:rPr>
                <w:rFonts w:ascii="Calibri" w:hAnsi="Calibri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guez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Form-focused instruction (FFI) effects on language development and its interaction with language-analytic ability: An investigation on L3 English possessive determiners his/her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da-DK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Petra </w:t>
            </w:r>
            <w:r>
              <w:rPr>
                <w:rFonts w:ascii="Calibri" w:hAnsi="Calibri"/>
                <w:u w:color="000000"/>
                <w:rtl w:val="0"/>
                <w:lang w:val="da-DK"/>
                <w14:textOutline w14:w="12700" w14:cap="flat">
                  <w14:noFill/>
                  <w14:miter w14:lim="400000"/>
                </w14:textOutline>
              </w:rPr>
              <w:t xml:space="preserve">Daryai-Hansen &amp; </w:t>
            </w:r>
            <w:r>
              <w:rPr>
                <w:rFonts w:ascii="Calibri" w:hAnsi="Calibri"/>
                <w:u w:color="000000"/>
                <w:rtl w:val="0"/>
                <w:lang w:val="da-DK"/>
                <w14:textOutline w14:w="12700" w14:cap="flat">
                  <w14:noFill/>
                  <w14:miter w14:lim="400000"/>
                </w14:textOutline>
              </w:rPr>
              <w:t xml:space="preserve">Natascha </w:t>
            </w:r>
            <w:r>
              <w:rPr>
                <w:rFonts w:ascii="Calibri" w:hAnsi="Calibri"/>
                <w:u w:color="000000"/>
                <w:rtl w:val="0"/>
                <w:lang w:val="da-DK"/>
                <w14:textOutline w14:w="12700" w14:cap="flat">
                  <w14:noFill/>
                  <w14:miter w14:lim="400000"/>
                </w14:textOutline>
              </w:rPr>
              <w:t>Drachmann</w:t>
            </w:r>
          </w:p>
          <w:p>
            <w:pPr>
              <w:pStyle w:val="Default"/>
              <w:tabs>
                <w:tab w:val="left" w:pos="1304"/>
                <w:tab w:val="left" w:pos="2608"/>
                <w:tab w:val="left" w:pos="3912"/>
                <w:tab w:val="left" w:pos="5216"/>
              </w:tabs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Students</w:t>
            </w:r>
            <w:r>
              <w:rPr>
                <w:rFonts w:ascii="Calibri" w:hAnsi="Calibri" w:hint="default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’ </w:t>
            </w: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Language Awareness in the Context of Plurilingual Education</w:t>
            </w: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:</w:t>
            </w: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A Conceptualization across Educational Levels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Andrea S.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Young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&amp; Latisha Mary </w:t>
            </w:r>
            <w:r>
              <w:rPr>
                <w:rFonts w:ascii="Calibri" w:hAnsi="Calibri"/>
                <w:i w:val="1"/>
                <w:i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Empowering student teachers to become agents of change through the creation and implementation of multilingual, interdisciplinary projects for the inclusion of primary and pre-school children who speak languages other than the language of schooling</w:t>
            </w:r>
          </w:p>
        </w:tc>
      </w:tr>
      <w:tr>
        <w:tblPrEx>
          <w:shd w:val="clear" w:color="auto" w:fill="auto"/>
        </w:tblPrEx>
        <w:trPr>
          <w:trHeight w:val="2346" w:hRule="atLeast"/>
        </w:trPr>
        <w:tc>
          <w:tcPr>
            <w:tcW w:type="dxa" w:w="192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0-12: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Gabrielle Breton-Carbonneau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0"/>
              <w:rPr>
                <w:rtl w:val="0"/>
              </w:rPr>
            </w:pPr>
            <w:r>
              <w:rPr>
                <w:rFonts w:ascii="Calibri" w:cs="Arial Unicode MS" w:hAnsi="Calibri" w:eastAsia="Arial Unicode MS" w:hint="default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“</w:t>
            </w: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Using French words is not the same as speaking French</w:t>
            </w:r>
            <w:r>
              <w:rPr>
                <w:rFonts w:ascii="Calibri" w:cs="Arial Unicode MS" w:hAnsi="Calibri" w:eastAsia="Arial Unicode MS" w:hint="default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”</w:t>
            </w: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: A sociolinguistic ethnography of Quebec</w:t>
            </w:r>
            <w:r>
              <w:rPr>
                <w:rFonts w:ascii="Calibri" w:cs="Arial Unicode MS" w:hAnsi="Calibri" w:eastAsia="Arial Unicode MS" w:hint="default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’</w:t>
            </w: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s classes d</w:t>
            </w:r>
            <w:r>
              <w:rPr>
                <w:rFonts w:ascii="Calibri" w:cs="Arial Unicode MS" w:hAnsi="Calibri" w:eastAsia="Arial Unicode MS" w:hint="default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’</w:t>
            </w: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accueil</w:t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0"/>
              <w:rPr>
                <w:rFonts w:ascii="Calibri" w:cs="Calibri" w:hAnsi="Calibri" w:eastAsia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Julian Chapple</w:t>
            </w: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 &amp;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0"/>
              <w:rPr>
                <w:rFonts w:ascii="Calibri" w:cs="Calibri" w:hAnsi="Calibri" w:eastAsia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Shoichi Matsumura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Japan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’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 Multilingual Malaise: The need for language before immigration policies</w:t>
            </w:r>
            <w:r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shd w:val="clear" w:color="auto" w:fill="ffffff"/>
                <w:rtl w:val="0"/>
                <w14:textOutline w14:w="12700" w14:cap="flat">
                  <w14:noFill/>
                  <w14:miter w14:lim="400000"/>
                </w14:textOutline>
              </w:rPr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kern w:val="2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kern w:val="2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Henna Jousm</w:t>
            </w:r>
            <w:r>
              <w:rPr>
                <w:rFonts w:ascii="Calibri" w:hAnsi="Calibri" w:hint="default"/>
                <w:kern w:val="2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ä</w:t>
            </w:r>
            <w:r>
              <w:rPr>
                <w:rFonts w:ascii="Calibri" w:hAnsi="Calibri"/>
                <w:kern w:val="2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ki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304"/>
                <w:tab w:val="left" w:pos="2608"/>
                <w:tab w:val="left" w:pos="3912"/>
                <w:tab w:val="left" w:pos="5216"/>
              </w:tabs>
              <w:suppressAutoHyphens w:val="0"/>
              <w:bidi w:val="0"/>
              <w:spacing w:before="20" w:after="2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Evolving multilingualism and multiculturalism in the periphery: towards sustainable policies and practices</w:t>
            </w:r>
            <w:r>
              <w:rPr>
                <w:rFonts w:ascii="Calibri" w:cs="Calibri" w:hAnsi="Calibri" w:eastAsia="Calibri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clear" w:color="auto" w:fill="ffffff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r>
          </w:p>
        </w:tc>
        <w:tc>
          <w:tcPr>
            <w:tcW w:type="dxa" w:w="1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Sandro </w:t>
            </w:r>
            <w:r>
              <w:rPr>
                <w:rFonts w:ascii="Calibri" w:hAnsi="Calibri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Caruana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708"/>
                <w:tab w:val="left" w:pos="1416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Fonts w:ascii="Calibri" w:cs="Calibri" w:hAnsi="Calibri" w:eastAsia="Calibri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clear" w:color="auto" w:fill="ffffff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clear" w:color="auto" w:fill="ffffff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Reflections on plurilingual strategies: teaching and learning Italian in Malta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304"/>
                <w:tab w:val="left" w:pos="2608"/>
                <w:tab w:val="left" w:pos="3912"/>
                <w:tab w:val="left" w:pos="5216"/>
              </w:tabs>
              <w:suppressAutoHyphens w:val="0"/>
              <w:bidi w:val="0"/>
              <w:spacing w:before="20" w:after="20" w:line="240" w:lineRule="auto"/>
              <w:ind w:left="0" w:right="0" w:firstLine="0"/>
              <w:jc w:val="center"/>
              <w:outlineLvl w:val="9"/>
              <w:rPr>
                <w:rFonts w:ascii="Calibri" w:cs="Calibri" w:hAnsi="Calibri" w:eastAsia="Calibri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clear" w:color="auto" w:fill="ffffff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708"/>
                <w:tab w:val="left" w:pos="1416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Calibri" w:hAnsi="Calibri" w:eastAsia="Calibri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clear" w:color="auto" w:fill="ffffff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9630"/>
      </w:tblGrid>
      <w:tr>
        <w:tblPrEx>
          <w:shd w:val="clear" w:color="auto" w:fill="auto"/>
        </w:tblPrEx>
        <w:trPr>
          <w:trHeight w:val="360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Foyer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12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: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0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2:45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Poster Session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Carla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Palma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: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The multilingual family as a space: Insights from a collaborative auto-ethnography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Jenna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Sorjonen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: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Situated literacy strategies for marginalized languages across language ecologies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Raisa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Abela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: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Multimodality in textbooks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: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Teaching Maltese to young foreign learners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shd w:val="clear" w:color="auto" w:fill="fefffe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Audrey R. </w:t>
            </w: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Galea</w:t>
            </w: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: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Effective teaching strategies when teaching the native language in a multilingual classroom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shd w:val="clear" w:color="auto" w:fill="fefffe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Yanru </w:t>
            </w: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Xin</w:t>
            </w: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: </w:t>
            </w:r>
            <w:r>
              <w:rPr>
                <w:rFonts w:ascii="Calibri" w:hAnsi="Calibri"/>
                <w:i w:val="1"/>
                <w:iCs w:val="1"/>
                <w:outline w:val="0"/>
                <w:color w:val="222222"/>
                <w:sz w:val="20"/>
                <w:szCs w:val="20"/>
                <w:u w:color="222222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22222"/>
                  </w14:solidFill>
                </w14:textFill>
              </w:rPr>
              <w:t>Exploring teachers' perceptions on the potential of CLIL-based approaches for students' development of intercultural communicative competence in Chinese higher education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shd w:val="clear" w:color="auto" w:fill="fefffe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Salla-Maaria </w:t>
            </w: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Suuriniemi</w:t>
            </w: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: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Multilingualism and Language Awareness in Finnish Schools: Language orientations in curricula, in teacher responses, and in textbooks 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Fonts w:ascii="Calibri" w:cs="Calibri" w:hAnsi="Calibri" w:eastAsia="Calibri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Mattia Mantellato</w:t>
            </w: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: </w:t>
            </w: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Imagining Blue Embodied Seascapes: Transdisciplinary Dialogues with the Mediterranean Sea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shd w:val="clear" w:color="auto" w:fill="fefffe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Antoinette </w:t>
            </w: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Camilleri Grima</w:t>
            </w: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 xml:space="preserve">: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shd w:val="clear" w:color="auto" w:fill="fefffe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Grammar lessons in the street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Jacqueline </w:t>
            </w:r>
            <w:r>
              <w:rPr>
                <w:rFonts w:ascii="Calibri" w:hAnsi="Calibri" w:hint="default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Ż</w:t>
            </w: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ammit</w:t>
            </w:r>
            <w:r>
              <w:rPr>
                <w:rFonts w:ascii="Calibri" w:hAnsi="Calibri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: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Exploring learning curves and patterns in the acquisition of Maltese verbs</w:t>
            </w:r>
          </w:p>
        </w:tc>
      </w:tr>
      <w:tr>
        <w:tblPrEx>
          <w:shd w:val="clear" w:color="auto" w:fill="auto"/>
        </w:tblPrEx>
        <w:trPr>
          <w:trHeight w:val="48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0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3:0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Lunch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B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reak</w:t>
            </w:r>
          </w:p>
        </w:tc>
      </w:tr>
      <w:tr>
        <w:tblPrEx>
          <w:shd w:val="clear" w:color="auto" w:fill="auto"/>
        </w:tblPrEx>
        <w:trPr>
          <w:trHeight w:val="100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: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0 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3:30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Fonts w:ascii="Calibri" w:cs="Calibri" w:hAnsi="Calibri" w:eastAsia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Mattia Mantellato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Fonts w:ascii="Calibri" w:cs="Calibri" w:hAnsi="Calibri" w:eastAsia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VIDEO PRESENTATION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Imagining Blue Embodied Seascapes: Transdisciplinary Dialogues with the Mediterranean Sea</w:t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926"/>
        <w:gridCol w:w="1926"/>
        <w:gridCol w:w="1926"/>
        <w:gridCol w:w="1926"/>
        <w:gridCol w:w="1926"/>
      </w:tblGrid>
      <w:tr>
        <w:tblPrEx>
          <w:shd w:val="clear" w:color="auto" w:fill="auto"/>
        </w:tblPrEx>
        <w:trPr>
          <w:trHeight w:val="48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Aula Prima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Room 101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Room 102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Room 103</w:t>
            </w:r>
          </w:p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Thematic Panel 2</w:t>
            </w:r>
          </w:p>
        </w:tc>
      </w:tr>
      <w:tr>
        <w:tblPrEx>
          <w:shd w:val="clear" w:color="auto" w:fill="auto"/>
        </w:tblPrEx>
        <w:trPr>
          <w:trHeight w:val="48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Jenny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pt-PT"/>
                <w14:textOutline w14:w="12700" w14:cap="flat">
                  <w14:noFill/>
                  <w14:miter w14:lim="400000"/>
                </w14:textOutline>
              </w:rPr>
              <w:t>Liontou</w:t>
            </w:r>
            <w:r>
              <w:rPr>
                <w:rFonts w:ascii="Calibri" w:cs="Calibri" w:hAnsi="Calibri" w:eastAsia="Calibri"/>
                <w:b w:val="1"/>
                <w:bCs w:val="1"/>
                <w:u w:color="000000"/>
                <w:lang w:val="pt-PT"/>
                <w14:textOutline w14:w="12700" w14:cap="flat">
                  <w14:noFill/>
                  <w14:miter w14:lim="400000"/>
                </w14:textOutline>
              </w:rPr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Chair: Anne-Marie Bezzina Busuttil 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 xml:space="preserve">Jacqueline </w:t>
            </w:r>
            <w:r>
              <w:rPr>
                <w:rFonts w:ascii="Calibri" w:hAnsi="Calibri" w:hint="default"/>
                <w:b w:val="1"/>
                <w:bCs w:val="1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Ż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ammit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Josephine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Milton</w:t>
            </w:r>
          </w:p>
        </w:tc>
      </w:tr>
      <w:tr>
        <w:tblPrEx>
          <w:shd w:val="clear" w:color="auto" w:fill="auto"/>
        </w:tblPrEx>
        <w:trPr>
          <w:trHeight w:val="256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: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0-1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4:0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Nikos Gogonas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&amp;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Antonis Konstantinidis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Investigating family-related variables in FLP: a study of Greek neo-migrant parents in Germany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Calibri" w:cs="Calibri" w:hAnsi="Calibri" w:eastAsia="Calibri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Carmela Perta</w:t>
            </w:r>
          </w:p>
          <w:p>
            <w:pPr>
              <w:pStyle w:val="Default"/>
              <w:tabs>
                <w:tab w:val="left" w:pos="708"/>
                <w:tab w:val="left" w:pos="1416"/>
              </w:tabs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Mantaining and revitaling minority languages. Evidence from Italo-Albanian</w:t>
            </w:r>
            <w:r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kern w:val="2"/>
                <w:u w:color="000000"/>
                <w:rtl w:val="0"/>
                <w:lang w:val="pt-PT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kern w:val="2"/>
                <w:u w:color="000000"/>
                <w:rtl w:val="0"/>
                <w:lang w:val="pt-PT"/>
                <w14:textOutline w14:w="12700" w14:cap="flat">
                  <w14:noFill/>
                  <w14:miter w14:lim="400000"/>
                </w14:textOutline>
              </w:rPr>
              <w:t>Inmaculada Senra-Silva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s-ES_tradnl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Does the compulsory nature of bilingual programmes shape the attitudes and perceptions of secondary school content subject teachers?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shd w:val="clear" w:color="auto" w:fill="fefffe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Josephine </w:t>
            </w:r>
            <w:r>
              <w:rPr>
                <w:rFonts w:ascii="Calibri" w:hAnsi="Calibri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Milton &amp; </w:t>
            </w:r>
            <w:r>
              <w:rPr>
                <w:rFonts w:ascii="Calibri" w:hAnsi="Calibri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Josephine </w:t>
            </w:r>
            <w:r>
              <w:rPr>
                <w:rFonts w:ascii="Calibri" w:hAnsi="Calibri"/>
                <w:u w:color="000000"/>
                <w:shd w:val="clear" w:color="auto" w:fill="fefffe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Deguara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shd w:val="clear" w:color="auto" w:fill="ffffff"/>
                <w:rtl w:val="0"/>
                <w:lang w:val="en-US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Multilingualism in the early years: 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shd w:val="clear" w:color="auto" w:fill="ffffff"/>
                <w:rtl w:val="0"/>
                <w:lang w:val="en-US"/>
              </w:rPr>
              <w:t>Pre-service teachers' experiences of linguistic diversity in Malta</w:t>
            </w:r>
          </w:p>
        </w:tc>
      </w:tr>
      <w:tr>
        <w:tblPrEx>
          <w:shd w:val="clear" w:color="auto" w:fill="auto"/>
        </w:tblPrEx>
        <w:trPr>
          <w:trHeight w:val="258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4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: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-14.30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Isabella Matticchio</w:t>
            </w:r>
          </w:p>
          <w:p>
            <w:pPr>
              <w:pStyle w:val="Default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Education in a minority language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: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The ca</w:t>
            </w:r>
            <w:r>
              <w:rPr>
                <w:rFonts w:ascii="Calibri" w:hAnsi="Calibri"/>
                <w:i w:val="1"/>
                <w:iCs w:val="1"/>
                <w:outline w:val="0"/>
                <w:color w:val="181818"/>
                <w:sz w:val="20"/>
                <w:szCs w:val="20"/>
                <w:u w:color="181818"/>
                <w:shd w:val="clear" w:color="auto" w:fill="ffffff"/>
                <w:rtl w:val="0"/>
                <w:lang w:val="de-DE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181818"/>
                  </w14:solidFill>
                </w14:textFill>
              </w:rPr>
              <w:t>se of Italian in Croatia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Kristina Ehrsam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ELF as a language of classroom interaction in the German as a foreign language classroom: Opening up multilingual learning opportunities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Rub</w:t>
            </w:r>
            <w:r>
              <w:rPr>
                <w:rFonts w:ascii="Calibri" w:hAnsi="Calibri" w:hint="default"/>
                <w:u w:color="000000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é</w:t>
            </w:r>
            <w:r>
              <w:rPr>
                <w:rFonts w:ascii="Calibri" w:hAnsi="Calibri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n Chac</w:t>
            </w:r>
            <w:r>
              <w:rPr>
                <w:rFonts w:ascii="Calibri" w:hAnsi="Calibri" w:hint="default"/>
                <w:u w:color="000000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ó</w:t>
            </w:r>
            <w:r>
              <w:rPr>
                <w:rFonts w:ascii="Calibri" w:hAnsi="Calibri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n-Beltr</w:t>
            </w:r>
            <w:r>
              <w:rPr>
                <w:rFonts w:ascii="Calibri" w:hAnsi="Calibri" w:hint="default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á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n</w:t>
            </w:r>
          </w:p>
          <w:p>
            <w:pPr>
              <w:pStyle w:val="Default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bidi w:val="0"/>
              <w:spacing w:before="20" w:after="2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Students, families, teachers and schoolboards in bilingual education: attitudinal differences in bilingual and monolingual contexts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Anna </w:t>
            </w:r>
            <w:r>
              <w:rPr>
                <w:rFonts w:ascii="Calibri" w:hAnsi="Calibri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 xml:space="preserve">Paris </w:t>
            </w:r>
            <w:r>
              <w:rPr>
                <w:rFonts w:ascii="Calibri" w:hAnsi="Calibri"/>
                <w:outline w:val="0"/>
                <w:color w:val="222222"/>
                <w:u w:color="222222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22222"/>
                  </w14:solidFill>
                </w14:textFill>
              </w:rPr>
              <w:t>Redressing the balance through a new multimodal resource</w:t>
            </w:r>
          </w:p>
        </w:tc>
      </w:tr>
      <w:tr>
        <w:tblPrEx>
          <w:shd w:val="clear" w:color="auto" w:fill="auto"/>
        </w:tblPrEx>
        <w:trPr>
          <w:trHeight w:val="206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4:3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-15.00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shd w:val="clear" w:color="auto" w:fill="feffff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shd w:val="clear" w:color="auto" w:fill="feffff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Kara Fleming</w:t>
            </w:r>
            <w:r>
              <w:rPr>
                <w:rFonts w:ascii="Calibri" w:hAnsi="Calibri"/>
                <w:u w:color="000000"/>
                <w:shd w:val="clear" w:color="auto" w:fill="feffff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&amp;</w:t>
            </w:r>
            <w:r>
              <w:rPr>
                <w:rFonts w:ascii="Calibri" w:hAnsi="Calibri"/>
                <w:u w:color="000000"/>
                <w:shd w:val="clear" w:color="auto" w:fill="feffff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Juldyz Smagulova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shd w:val="clear" w:color="auto" w:fill="feffff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Language shaming, ideology, and power struggles in Kazakhstan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Barbara </w:t>
            </w:r>
            <w:r>
              <w:rPr>
                <w:rFonts w:ascii="Calibri" w:hAnsi="Calibri"/>
                <w:u w:color="000000"/>
                <w:rtl w:val="0"/>
                <w:lang w:val="de-DE"/>
                <w14:textOutline w14:w="12700" w14:cap="flat">
                  <w14:noFill/>
                  <w14:miter w14:lim="400000"/>
                </w14:textOutline>
              </w:rPr>
              <w:t>Hofer</w:t>
            </w:r>
          </w:p>
          <w:p>
            <w:pPr>
              <w:pStyle w:val="Body"/>
              <w:tabs>
                <w:tab w:val="left" w:pos="708"/>
                <w:tab w:val="left" w:pos="1416"/>
              </w:tabs>
              <w:bidi w:val="0"/>
              <w:spacing w:after="160"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de-DE"/>
              </w:rPr>
              <w:t xml:space="preserve">Dominant language constellations in multilingual instructional settings 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Edina Krompa</w:t>
            </w:r>
            <w:r>
              <w:rPr>
                <w:rFonts w:ascii="Calibri" w:hAnsi="Calibri" w:hint="default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́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k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&amp;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Olena Marina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20" w:after="2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Social inclusion of refugee children through multilingualism and intercultural education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Audrey R.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Galea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The impact of 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 multilingual classroom on the native language of primary school children</w:t>
            </w:r>
          </w:p>
        </w:tc>
      </w:tr>
      <w:tr>
        <w:tblPrEx>
          <w:shd w:val="clear" w:color="auto" w:fill="auto"/>
        </w:tblPrEx>
        <w:trPr>
          <w:trHeight w:val="1817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5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: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-15.30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Anna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Khalizova</w:t>
            </w:r>
          </w:p>
          <w:p>
            <w:pPr>
              <w:pStyle w:val="Body"/>
              <w:tabs>
                <w:tab w:val="left" w:pos="708"/>
                <w:tab w:val="left" w:pos="1416"/>
              </w:tabs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How does multilingualism affect literacy?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Ivana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Petrovi</w:t>
            </w:r>
            <w:r>
              <w:rPr>
                <w:rFonts w:ascii="Calibri" w:hAnsi="Calibri" w:hint="default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ć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&amp; Ema Macut</w:t>
            </w:r>
          </w:p>
          <w:p>
            <w:pPr>
              <w:pStyle w:val="Default"/>
              <w:tabs>
                <w:tab w:val="left" w:pos="708"/>
                <w:tab w:val="left" w:pos="1416"/>
              </w:tabs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Exploring Sex-Related Taboo Language in L1 and L2 Among University Students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Robyn Moloney, Susan Oguro</w:t>
            </w:r>
            <w:r>
              <w:rPr>
                <w:rFonts w:ascii="Calibri" w:hAnsi="Calibri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&amp;</w:t>
            </w:r>
            <w:r>
              <w:rPr>
                <w:rFonts w:ascii="Calibri" w:hAnsi="Calibri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Lesley Harbon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Harnessing students</w:t>
            </w:r>
            <w:r>
              <w:rPr>
                <w:rFonts w:ascii="Calibri" w:hAnsi="Calibri" w:hint="default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’ </w:t>
            </w:r>
            <w:r>
              <w:rPr>
                <w:rFonts w:ascii="Calibri" w:hAnsi="Calibri"/>
                <w:i w:val="1"/>
                <w:iCs w:val="1"/>
                <w:kern w:val="2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linguistic and cultural diversity in the classroom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0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</w:rPr>
              <w:t>Rebecca Camenzuli Phyllisienne Gauci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</w:rPr>
              <w:t xml:space="preserve"> &amp;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</w:rPr>
              <w:t xml:space="preserve"> Adrian Lundberg</w:t>
            </w:r>
          </w:p>
          <w:p>
            <w:pPr>
              <w:pStyle w:val="Body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Maltese Primary School Teachers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 xml:space="preserve">’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</w:rPr>
              <w:t>Beliefs about Multilingualism</w:t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9630"/>
      </w:tblGrid>
      <w:tr>
        <w:tblPrEx>
          <w:shd w:val="clear" w:color="auto" w:fill="auto"/>
        </w:tblPrEx>
        <w:trPr>
          <w:trHeight w:val="48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5:30</w:t>
            </w:r>
            <w:r>
              <w:rPr>
                <w:rFonts w:ascii="Calibri" w:hAnsi="Calibri" w:hint="default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– 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6.0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Coffee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B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reak</w:t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926"/>
        <w:gridCol w:w="1926"/>
        <w:gridCol w:w="1926"/>
        <w:gridCol w:w="1926"/>
        <w:gridCol w:w="1926"/>
      </w:tblGrid>
      <w:tr>
        <w:tblPrEx>
          <w:shd w:val="clear" w:color="auto" w:fill="auto"/>
        </w:tblPrEx>
        <w:trPr>
          <w:trHeight w:val="48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Aula Prima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Room 101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Room 102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Room 103</w:t>
            </w:r>
          </w:p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Thematic Panel 3</w:t>
            </w:r>
          </w:p>
        </w:tc>
      </w:tr>
      <w:tr>
        <w:tblPrEx>
          <w:shd w:val="clear" w:color="auto" w:fill="auto"/>
        </w:tblPrEx>
        <w:trPr>
          <w:trHeight w:val="48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Isabella Matticchio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Chair: Susan Price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outline w:val="0"/>
                <w:color w:val="222222"/>
                <w:u w:color="222222"/>
                <w:shd w:val="clear" w:color="auto" w:fill="ffffff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22222"/>
                  </w14:solidFill>
                </w14:textFill>
              </w:rPr>
              <w:t>Graham Burton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Chair: </w:t>
            </w:r>
            <w:r>
              <w:rPr>
                <w:rFonts w:ascii="Calibri" w:hAnsi="Calibri"/>
                <w:b w:val="1"/>
                <w:bCs w:val="1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Antoinette Camilleri Grima</w:t>
            </w:r>
          </w:p>
        </w:tc>
      </w:tr>
      <w:tr>
        <w:tblPrEx>
          <w:shd w:val="clear" w:color="auto" w:fill="auto"/>
        </w:tblPrEx>
        <w:trPr>
          <w:trHeight w:val="230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6:0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0-1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6:3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nl-NL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Natalia </w:t>
            </w:r>
            <w:r>
              <w:rPr>
                <w:rFonts w:ascii="Calibri" w:hAnsi="Calibri"/>
                <w:u w:color="000000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Mart</w:t>
            </w:r>
            <w:r>
              <w:rPr>
                <w:rFonts w:ascii="Times New Roman" w:hAnsi="Times New Roman" w:hint="default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í</w:t>
            </w:r>
            <w:r>
              <w:rPr>
                <w:rFonts w:ascii="Calibri" w:hAnsi="Calibri"/>
                <w:u w:color="000000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nez-L</w:t>
            </w:r>
            <w:r>
              <w:rPr>
                <w:rFonts w:ascii="Calibri" w:hAnsi="Calibri" w:hint="default"/>
                <w:u w:color="000000"/>
                <w:rtl w:val="0"/>
                <w:lang w:val="fr-FR"/>
                <w14:textOutline w14:w="12700" w14:cap="flat">
                  <w14:noFill/>
                  <w14:miter w14:lim="400000"/>
                </w14:textOutline>
              </w:rPr>
              <w:t>é</w:t>
            </w:r>
            <w:r>
              <w:rPr>
                <w:rFonts w:ascii="Calibri" w:hAnsi="Calibri"/>
                <w:u w:color="000000"/>
                <w:rtl w:val="0"/>
                <w:lang w:val="nl-NL"/>
                <w14:textOutline w14:w="12700" w14:cap="flat">
                  <w14:noFill/>
                  <w14:miter w14:lim="400000"/>
                </w14:textOutline>
              </w:rPr>
              <w:t>on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u w:color="000000"/>
                <w:rtl w:val="0"/>
                <w:lang w:val="nl-NL"/>
                <w14:textOutline w14:w="12700" w14:cap="flat">
                  <w14:noFill/>
                  <w14:miter w14:lim="400000"/>
                </w14:textOutline>
              </w:rPr>
              <w:t>Teachers</w:t>
            </w:r>
            <w:r>
              <w:rPr>
                <w:rFonts w:ascii="Calibri" w:hAnsi="Calibri" w:hint="default"/>
                <w:i w:val="1"/>
                <w:iCs w:val="1"/>
                <w:u w:color="000000"/>
                <w:rtl w:val="0"/>
                <w:lang w:val="nl-NL"/>
                <w14:textOutline w14:w="12700" w14:cap="flat">
                  <w14:noFill/>
                  <w14:miter w14:lim="400000"/>
                </w14:textOutline>
              </w:rPr>
              <w:t xml:space="preserve">’ </w:t>
            </w:r>
            <w:r>
              <w:rPr>
                <w:rFonts w:ascii="Calibri" w:hAnsi="Calibri"/>
                <w:i w:val="1"/>
                <w:iCs w:val="1"/>
                <w:u w:color="000000"/>
                <w:rtl w:val="0"/>
                <w:lang w:val="nl-NL"/>
                <w14:textOutline w14:w="12700" w14:cap="flat">
                  <w14:noFill/>
                  <w14:miter w14:lim="400000"/>
                </w14:textOutline>
              </w:rPr>
              <w:t>experiences in multilingual early language learning contexts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kern w:val="0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Yanghe Liu </w:t>
            </w:r>
            <w:r>
              <w:rPr>
                <w:rFonts w:ascii="Calibri" w:hAnsi="Calibri"/>
                <w:i w:val="1"/>
                <w:iCs w:val="1"/>
                <w:kern w:val="0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Investigating an online professional learning community for foreign language curriculum reform supported by school-university collaboration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exact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Leslie Del Carpio &amp; Rosti Vana</w:t>
            </w:r>
          </w:p>
          <w:p>
            <w:pPr>
              <w:pStyle w:val="Default"/>
              <w:bidi w:val="0"/>
              <w:spacing w:before="0" w:line="240" w:lineRule="exact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Heritage learners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’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attitudes towards US Spanish study away programs: Towards social justice and linguistic inclusion of US Spanish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Fonts w:ascii="Calibri" w:cs="Calibri" w:hAnsi="Calibri" w:eastAsia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3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3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Jacqueline </w:t>
            </w:r>
            <w:r>
              <w:rPr>
                <w:rFonts w:ascii="Calibri" w:cs="Arial Unicode MS" w:hAnsi="Calibri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3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Ż</w:t>
            </w: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3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ammit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3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Exploring the Benefits of Multilingualism in learning Maltese</w:t>
            </w:r>
          </w:p>
        </w:tc>
      </w:tr>
      <w:tr>
        <w:tblPrEx>
          <w:shd w:val="clear" w:color="auto" w:fill="auto"/>
        </w:tblPrEx>
        <w:trPr>
          <w:trHeight w:val="204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6:3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0-1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7:0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Luca </w:t>
            </w:r>
            <w:r>
              <w:rPr>
                <w:rFonts w:ascii="Calibri" w:hAnsi="Calibri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Iezzi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0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Reconciling reception, inclusion, and language teaching:</w:t>
            </w: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 </w:t>
            </w:r>
            <w:r>
              <w:rPr>
                <w:rFonts w:ascii="Calibri" w:cs="Arial Unicode MS" w:hAnsi="Calibri" w:eastAsia="Arial Unicode MS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mapping the Italian language courses in refugee centres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Elisa Hidalgo </w:t>
            </w:r>
            <w:r>
              <w:rPr>
                <w:rFonts w:ascii="Calibri" w:hAnsi="Calibri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McCabe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Students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’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perceptions of language and subject teaching in Madrid</w:t>
            </w:r>
            <w:r>
              <w:rPr>
                <w:rFonts w:ascii="Calibri" w:hAnsi="Calibri" w:hint="default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’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 Bilingual Program: the role of CLIL exposure</w:t>
            </w:r>
            <w:r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pt-PT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Jenny </w:t>
            </w:r>
            <w:r>
              <w:rPr>
                <w:rFonts w:ascii="Calibri" w:hAnsi="Calibri"/>
                <w:u w:color="000000"/>
                <w:rtl w:val="0"/>
                <w:lang w:val="pt-PT"/>
                <w14:textOutline w14:w="12700" w14:cap="flat">
                  <w14:noFill/>
                  <w14:miter w14:lim="400000"/>
                </w14:textOutline>
              </w:rPr>
              <w:t>Liontou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Corpus-based Teaching &amp; Assessment Practices in Multilingual Contexts</w:t>
            </w:r>
            <w:r>
              <w:rPr>
                <w:rFonts w:ascii="Calibri" w:cs="Calibri" w:hAnsi="Calibri" w:eastAsia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Fonts w:ascii="Calibri" w:cs="Calibri" w:hAnsi="Calibri" w:eastAsia="Calibri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 xml:space="preserve">Anne-Marie Bezzina Busuttil 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Attitudes towards Foreign Language Learning at Post-Secondary Education level in Malta</w:t>
            </w:r>
            <w:r>
              <w:rPr>
                <w:rFonts w:ascii="Calibri" w:cs="Calibri" w:hAnsi="Calibri" w:eastAsia="Calibri"/>
                <w:i w:val="1"/>
                <w:iCs w:val="1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r>
          </w:p>
        </w:tc>
      </w:tr>
      <w:tr>
        <w:tblPrEx>
          <w:shd w:val="clear" w:color="auto" w:fill="auto"/>
        </w:tblPrEx>
        <w:trPr>
          <w:trHeight w:val="2046" w:hRule="atLeast"/>
        </w:trPr>
        <w:tc>
          <w:tcPr>
            <w:tcW w:type="dxa" w:w="19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7:0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-17.30</w:t>
            </w:r>
          </w:p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Fonts w:ascii="Calibri" w:cs="Calibri" w:hAnsi="Calibri" w:eastAsia="Calibri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Antoinette Camilleri Grima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 xml:space="preserve"> &amp;</w:t>
            </w:r>
          </w:p>
          <w:p>
            <w:pPr>
              <w:pStyle w:val="Default"/>
              <w:bidi w:val="0"/>
              <w:spacing w:before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Edina Kromp</w:t>
            </w:r>
            <w:r>
              <w:rPr>
                <w:rFonts w:ascii="Calibri" w:hAnsi="Calibri" w:hint="default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á</w:t>
            </w:r>
            <w:r>
              <w:rPr>
                <w:rFonts w:ascii="Calibri" w:hAnsi="Calibri"/>
                <w:sz w:val="20"/>
                <w:szCs w:val="20"/>
                <w:u w:color="000000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 xml:space="preserve">k </w:t>
            </w:r>
            <w:r>
              <w:rPr>
                <w:rFonts w:ascii="Calibri" w:hAnsi="Calibri"/>
                <w:i w:val="1"/>
                <w:i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Linguistic Homescape and Multilingual Identity of Swiss and Maltese Student-Teachers </w:t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9630"/>
      </w:tblGrid>
      <w:tr>
        <w:tblPrEx>
          <w:shd w:val="clear" w:color="auto" w:fill="auto"/>
        </w:tblPrEx>
        <w:trPr>
          <w:trHeight w:val="743" w:hRule="atLeast"/>
        </w:trPr>
        <w:tc>
          <w:tcPr>
            <w:tcW w:type="dxa" w:w="96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 xml:space="preserve">Aula Prima </w:t>
            </w:r>
          </w:p>
          <w:p>
            <w:pPr>
              <w:pStyle w:val="Default"/>
              <w:spacing w:before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sz w:val="20"/>
                <w:szCs w:val="20"/>
                <w:u w:color="000000"/>
                <w14:textOutline w14:w="12700" w14:cap="flat">
                  <w14:noFill/>
                  <w14:miter w14:lim="400000"/>
                </w14:textOutline>
              </w:rPr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7:30</w:t>
            </w:r>
          </w:p>
          <w:p>
            <w:pPr>
              <w:pStyle w:val="Default"/>
              <w:spacing w:before="0" w:line="240" w:lineRule="auto"/>
              <w:jc w:val="center"/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u w:color="000000"/>
                <w:rtl w:val="0"/>
                <w14:textOutline w14:w="12700" w14:cap="flat">
                  <w14:noFill/>
                  <w14:miter w14:lim="400000"/>
                </w14:textOutline>
              </w:rPr>
              <w:t>Closing</w:t>
            </w:r>
          </w:p>
        </w:tc>
      </w:tr>
    </w:tbl>
    <w:p>
      <w:pPr>
        <w:pStyle w:val="Default"/>
        <w:bidi w:val="0"/>
        <w:spacing w:before="0" w:after="160" w:line="259" w:lineRule="auto"/>
        <w:ind w:left="0" w:right="0" w:firstLine="0"/>
        <w:jc w:val="left"/>
        <w:rPr>
          <w:rtl w:val="0"/>
        </w:rPr>
      </w:pP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libri Light">
    <w:charset w:val="00"/>
    <w:family w:val="roman"/>
    <w:pitch w:val="default"/>
  </w:font>
  <w:font w:name="Carlito">
    <w:charset w:val="00"/>
    <w:family w:val="roman"/>
    <w:pitch w:val="default"/>
  </w:font>
  <w:font w:name="游明朝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